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庆祝建党100周年“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  <w:lang w:eastAsia="zh-CN"/>
        </w:rPr>
        <w:t>万像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杯·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  <w:lang w:eastAsia="zh-CN"/>
        </w:rPr>
        <w:t>蓼城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名嘴说”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  <w:lang w:eastAsia="zh-CN"/>
        </w:rPr>
        <w:t>新时代文明实践主题活动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大赛登记表</w:t>
      </w:r>
    </w:p>
    <w:tbl>
      <w:tblPr>
        <w:tblStyle w:val="5"/>
        <w:tblW w:w="14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482"/>
        <w:gridCol w:w="4273"/>
        <w:gridCol w:w="1539"/>
        <w:gridCol w:w="2803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报送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4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节目名称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候选人</w:t>
            </w:r>
          </w:p>
        </w:tc>
        <w:tc>
          <w:tcPr>
            <w:tcW w:w="2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参演人员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B61DC"/>
    <w:rsid w:val="59E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2021-03-22T14:08:00Z</dcterms:created>
  <dc:creator>张毅</dc:creator>
  <cp:lastModifiedBy>张毅</cp:lastModifiedBy>
  <dcterms:modified xsi:type="dcterms:W3CDTF">2021-03-22T14:08:33Z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95744FFA007E4C7898E5973EDE81DEF2</vt:lpwstr>
  </property>
</Properties>
</file>